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21" w:rsidRPr="004149A1" w:rsidRDefault="008A12E3" w:rsidP="004149A1">
      <w:pPr>
        <w:spacing w:after="0"/>
        <w:jc w:val="center"/>
        <w:rPr>
          <w:rFonts w:ascii="Arial" w:hAnsi="Arial" w:cs="Arial"/>
          <w:b/>
          <w:u w:val="single"/>
        </w:rPr>
      </w:pPr>
      <w:r w:rsidRPr="004149A1">
        <w:rPr>
          <w:rFonts w:ascii="Arial" w:hAnsi="Arial" w:cs="Arial"/>
          <w:b/>
          <w:u w:val="single"/>
        </w:rPr>
        <w:t>Spielordnung der Tennisabteilung des TSV 1877 Burgbernheim</w:t>
      </w:r>
    </w:p>
    <w:p w:rsidR="008A12E3" w:rsidRDefault="008A12E3" w:rsidP="004149A1">
      <w:pPr>
        <w:spacing w:after="0"/>
        <w:jc w:val="center"/>
        <w:rPr>
          <w:rFonts w:ascii="Arial" w:hAnsi="Arial" w:cs="Arial"/>
          <w:b/>
          <w:sz w:val="16"/>
          <w:szCs w:val="16"/>
        </w:rPr>
      </w:pPr>
      <w:r w:rsidRPr="004149A1">
        <w:rPr>
          <w:rFonts w:ascii="Arial" w:hAnsi="Arial" w:cs="Arial"/>
          <w:b/>
          <w:sz w:val="16"/>
          <w:szCs w:val="16"/>
        </w:rPr>
        <w:t>(Aktualisierte Fassung 2017)</w:t>
      </w:r>
    </w:p>
    <w:p w:rsidR="004149A1" w:rsidRPr="004149A1" w:rsidRDefault="004149A1" w:rsidP="004149A1">
      <w:pPr>
        <w:spacing w:after="0"/>
        <w:jc w:val="center"/>
        <w:rPr>
          <w:rFonts w:ascii="Arial" w:hAnsi="Arial" w:cs="Arial"/>
          <w:b/>
          <w:sz w:val="16"/>
          <w:szCs w:val="16"/>
        </w:rPr>
      </w:pPr>
    </w:p>
    <w:p w:rsidR="008A12E3" w:rsidRDefault="008A12E3" w:rsidP="008A12E3">
      <w:pPr>
        <w:spacing w:after="0"/>
        <w:rPr>
          <w:rFonts w:ascii="Arial" w:hAnsi="Arial" w:cs="Arial"/>
          <w:sz w:val="16"/>
          <w:szCs w:val="16"/>
        </w:rPr>
      </w:pPr>
    </w:p>
    <w:p w:rsidR="008A12E3" w:rsidRDefault="008A12E3" w:rsidP="008A12E3">
      <w:pPr>
        <w:pStyle w:val="Listenabsatz"/>
        <w:numPr>
          <w:ilvl w:val="0"/>
          <w:numId w:val="1"/>
        </w:numPr>
        <w:spacing w:after="0"/>
        <w:ind w:left="0" w:firstLine="0"/>
        <w:rPr>
          <w:rFonts w:ascii="Arial" w:hAnsi="Arial" w:cs="Arial"/>
          <w:u w:val="single"/>
        </w:rPr>
      </w:pPr>
      <w:r w:rsidRPr="008A12E3">
        <w:rPr>
          <w:rFonts w:ascii="Arial" w:hAnsi="Arial" w:cs="Arial"/>
          <w:u w:val="single"/>
        </w:rPr>
        <w:t>Mitglieder</w:t>
      </w:r>
      <w:r>
        <w:rPr>
          <w:rFonts w:ascii="Arial" w:hAnsi="Arial" w:cs="Arial"/>
          <w:u w:val="single"/>
        </w:rPr>
        <w:t>:</w:t>
      </w:r>
    </w:p>
    <w:p w:rsidR="008A12E3" w:rsidRDefault="008A12E3" w:rsidP="008A12E3">
      <w:pPr>
        <w:spacing w:after="0"/>
        <w:ind w:left="708"/>
        <w:rPr>
          <w:rFonts w:ascii="Arial" w:hAnsi="Arial" w:cs="Arial"/>
        </w:rPr>
      </w:pPr>
      <w:r w:rsidRPr="008A12E3">
        <w:rPr>
          <w:rFonts w:ascii="Arial" w:hAnsi="Arial" w:cs="Arial"/>
        </w:rPr>
        <w:t>Mitglieder im Sinne dieser Spielordnung sind Mitglieder der Tennisabteilung des T</w:t>
      </w:r>
      <w:r>
        <w:rPr>
          <w:rFonts w:ascii="Arial" w:hAnsi="Arial" w:cs="Arial"/>
        </w:rPr>
        <w:t>SV Burgbernheim. Die Festlegungen dieser Spielordnung ist von allen Mitgliedern sowie auch von allen nicht der Tennisabteilung des TSV angehörigen Spielern/Spielerinnen zu beachten.</w:t>
      </w:r>
    </w:p>
    <w:p w:rsidR="008A12E3" w:rsidRDefault="008A12E3" w:rsidP="008A12E3">
      <w:pPr>
        <w:spacing w:after="0"/>
        <w:ind w:left="708"/>
        <w:rPr>
          <w:rFonts w:ascii="Arial" w:hAnsi="Arial" w:cs="Arial"/>
        </w:rPr>
      </w:pPr>
    </w:p>
    <w:p w:rsidR="008A12E3" w:rsidRDefault="008A12E3" w:rsidP="008A12E3">
      <w:pPr>
        <w:pStyle w:val="Listenabsatz"/>
        <w:numPr>
          <w:ilvl w:val="0"/>
          <w:numId w:val="1"/>
        </w:numPr>
        <w:spacing w:after="0"/>
        <w:ind w:hanging="720"/>
        <w:rPr>
          <w:rFonts w:ascii="Arial" w:hAnsi="Arial" w:cs="Arial"/>
          <w:u w:val="single"/>
        </w:rPr>
      </w:pPr>
      <w:r w:rsidRPr="008A12E3">
        <w:rPr>
          <w:rFonts w:ascii="Arial" w:hAnsi="Arial" w:cs="Arial"/>
          <w:u w:val="single"/>
        </w:rPr>
        <w:t>Beiträge und Platzgebühren:</w:t>
      </w:r>
    </w:p>
    <w:p w:rsidR="008A12E3" w:rsidRDefault="008A12E3" w:rsidP="008A12E3">
      <w:pPr>
        <w:spacing w:after="0"/>
        <w:ind w:left="708"/>
        <w:rPr>
          <w:rFonts w:ascii="Arial" w:hAnsi="Arial" w:cs="Arial"/>
        </w:rPr>
      </w:pPr>
      <w:r>
        <w:rPr>
          <w:rFonts w:ascii="Arial" w:hAnsi="Arial" w:cs="Arial"/>
        </w:rPr>
        <w:t>Die derzeit gültigen Beiträge (Stand 23.04.2012):</w:t>
      </w:r>
    </w:p>
    <w:p w:rsidR="008A12E3" w:rsidRDefault="008A12E3" w:rsidP="008A12E3">
      <w:pPr>
        <w:spacing w:after="0"/>
        <w:ind w:left="708"/>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567"/>
        <w:gridCol w:w="2268"/>
      </w:tblGrid>
      <w:tr w:rsidR="008A12E3" w:rsidRPr="00335B77" w:rsidTr="00335B77">
        <w:tc>
          <w:tcPr>
            <w:tcW w:w="3070" w:type="dxa"/>
            <w:shd w:val="clear" w:color="auto" w:fill="auto"/>
          </w:tcPr>
          <w:p w:rsidR="008A12E3" w:rsidRPr="00335B77" w:rsidRDefault="008A12E3" w:rsidP="00335B77">
            <w:pPr>
              <w:spacing w:after="0" w:line="240" w:lineRule="auto"/>
              <w:rPr>
                <w:rFonts w:ascii="Arial" w:hAnsi="Arial" w:cs="Arial"/>
              </w:rPr>
            </w:pPr>
          </w:p>
        </w:tc>
        <w:tc>
          <w:tcPr>
            <w:tcW w:w="2567" w:type="dxa"/>
            <w:shd w:val="clear" w:color="auto" w:fill="auto"/>
          </w:tcPr>
          <w:p w:rsidR="008A12E3" w:rsidRPr="00335B77" w:rsidRDefault="008A12E3" w:rsidP="00335B77">
            <w:pPr>
              <w:spacing w:after="0" w:line="240" w:lineRule="auto"/>
              <w:rPr>
                <w:rFonts w:ascii="Arial" w:hAnsi="Arial" w:cs="Arial"/>
              </w:rPr>
            </w:pPr>
            <w:r w:rsidRPr="00335B77">
              <w:rPr>
                <w:rFonts w:ascii="Arial" w:hAnsi="Arial" w:cs="Arial"/>
              </w:rPr>
              <w:t>Jahresbeitrag Abteilung</w:t>
            </w:r>
          </w:p>
        </w:tc>
        <w:tc>
          <w:tcPr>
            <w:tcW w:w="2268" w:type="dxa"/>
            <w:shd w:val="clear" w:color="auto" w:fill="auto"/>
          </w:tcPr>
          <w:p w:rsidR="008A12E3" w:rsidRPr="00335B77" w:rsidRDefault="008A12E3" w:rsidP="00335B77">
            <w:pPr>
              <w:spacing w:after="0" w:line="240" w:lineRule="auto"/>
              <w:rPr>
                <w:rFonts w:ascii="Arial" w:hAnsi="Arial" w:cs="Arial"/>
              </w:rPr>
            </w:pPr>
            <w:r w:rsidRPr="00335B77">
              <w:rPr>
                <w:rFonts w:ascii="Arial" w:hAnsi="Arial" w:cs="Arial"/>
              </w:rPr>
              <w:t>Jahresbeitrag TSV</w:t>
            </w:r>
          </w:p>
        </w:tc>
      </w:tr>
      <w:tr w:rsidR="008A12E3" w:rsidRPr="00335B77" w:rsidTr="00335B77">
        <w:tc>
          <w:tcPr>
            <w:tcW w:w="3070" w:type="dxa"/>
            <w:shd w:val="clear" w:color="auto" w:fill="auto"/>
          </w:tcPr>
          <w:p w:rsidR="008A12E3" w:rsidRPr="00335B77" w:rsidRDefault="008A12E3" w:rsidP="00335B77">
            <w:pPr>
              <w:spacing w:after="0" w:line="240" w:lineRule="auto"/>
              <w:rPr>
                <w:rFonts w:ascii="Arial" w:hAnsi="Arial" w:cs="Arial"/>
              </w:rPr>
            </w:pPr>
            <w:r w:rsidRPr="00335B77">
              <w:rPr>
                <w:rFonts w:ascii="Arial" w:hAnsi="Arial" w:cs="Arial"/>
              </w:rPr>
              <w:t>Kinder (bis 14 Jahre)</w:t>
            </w:r>
          </w:p>
        </w:tc>
        <w:tc>
          <w:tcPr>
            <w:tcW w:w="2567" w:type="dxa"/>
            <w:shd w:val="clear" w:color="auto" w:fill="auto"/>
          </w:tcPr>
          <w:p w:rsidR="008A12E3" w:rsidRPr="00335B77" w:rsidRDefault="008A12E3" w:rsidP="00335B77">
            <w:pPr>
              <w:spacing w:after="0" w:line="240" w:lineRule="auto"/>
              <w:jc w:val="center"/>
              <w:rPr>
                <w:rFonts w:ascii="Arial" w:hAnsi="Arial" w:cs="Arial"/>
              </w:rPr>
            </w:pPr>
            <w:r w:rsidRPr="00335B77">
              <w:rPr>
                <w:rFonts w:ascii="Arial" w:hAnsi="Arial" w:cs="Arial"/>
              </w:rPr>
              <w:t>15,-€</w:t>
            </w:r>
          </w:p>
        </w:tc>
        <w:tc>
          <w:tcPr>
            <w:tcW w:w="2268" w:type="dxa"/>
            <w:shd w:val="clear" w:color="auto" w:fill="auto"/>
          </w:tcPr>
          <w:p w:rsidR="008A12E3" w:rsidRPr="00335B77" w:rsidRDefault="008A12E3" w:rsidP="00335B77">
            <w:pPr>
              <w:spacing w:after="0" w:line="240" w:lineRule="auto"/>
              <w:jc w:val="center"/>
              <w:rPr>
                <w:rFonts w:ascii="Arial" w:hAnsi="Arial" w:cs="Arial"/>
              </w:rPr>
            </w:pPr>
            <w:r w:rsidRPr="00335B77">
              <w:rPr>
                <w:rFonts w:ascii="Arial" w:hAnsi="Arial" w:cs="Arial"/>
              </w:rPr>
              <w:t>24,-€</w:t>
            </w:r>
          </w:p>
        </w:tc>
      </w:tr>
      <w:tr w:rsidR="008A12E3" w:rsidRPr="00335B77" w:rsidTr="00335B77">
        <w:tc>
          <w:tcPr>
            <w:tcW w:w="3070" w:type="dxa"/>
            <w:shd w:val="clear" w:color="auto" w:fill="auto"/>
          </w:tcPr>
          <w:p w:rsidR="008A12E3" w:rsidRPr="00335B77" w:rsidRDefault="008A12E3" w:rsidP="00335B77">
            <w:pPr>
              <w:spacing w:after="0" w:line="240" w:lineRule="auto"/>
              <w:rPr>
                <w:rFonts w:ascii="Arial" w:hAnsi="Arial" w:cs="Arial"/>
              </w:rPr>
            </w:pPr>
            <w:r w:rsidRPr="00335B77">
              <w:rPr>
                <w:rFonts w:ascii="Arial" w:hAnsi="Arial" w:cs="Arial"/>
              </w:rPr>
              <w:t>Jugendliche (bis 18 Jahre)</w:t>
            </w:r>
          </w:p>
        </w:tc>
        <w:tc>
          <w:tcPr>
            <w:tcW w:w="2567" w:type="dxa"/>
            <w:shd w:val="clear" w:color="auto" w:fill="auto"/>
          </w:tcPr>
          <w:p w:rsidR="008A12E3" w:rsidRPr="00335B77" w:rsidRDefault="008A12E3" w:rsidP="00335B77">
            <w:pPr>
              <w:spacing w:after="0" w:line="240" w:lineRule="auto"/>
              <w:jc w:val="center"/>
              <w:rPr>
                <w:rFonts w:ascii="Arial" w:hAnsi="Arial" w:cs="Arial"/>
              </w:rPr>
            </w:pPr>
            <w:r w:rsidRPr="00335B77">
              <w:rPr>
                <w:rFonts w:ascii="Arial" w:hAnsi="Arial" w:cs="Arial"/>
              </w:rPr>
              <w:t>30.-€</w:t>
            </w:r>
          </w:p>
        </w:tc>
        <w:tc>
          <w:tcPr>
            <w:tcW w:w="2268" w:type="dxa"/>
            <w:shd w:val="clear" w:color="auto" w:fill="auto"/>
          </w:tcPr>
          <w:p w:rsidR="008A12E3" w:rsidRPr="00335B77" w:rsidRDefault="008A12E3" w:rsidP="00335B77">
            <w:pPr>
              <w:spacing w:after="0" w:line="240" w:lineRule="auto"/>
              <w:jc w:val="center"/>
              <w:rPr>
                <w:rFonts w:ascii="Arial" w:hAnsi="Arial" w:cs="Arial"/>
              </w:rPr>
            </w:pPr>
            <w:r w:rsidRPr="00335B77">
              <w:rPr>
                <w:rFonts w:ascii="Arial" w:hAnsi="Arial" w:cs="Arial"/>
              </w:rPr>
              <w:t>30,-€</w:t>
            </w:r>
          </w:p>
        </w:tc>
      </w:tr>
      <w:tr w:rsidR="008A12E3" w:rsidRPr="00335B77" w:rsidTr="00335B77">
        <w:tc>
          <w:tcPr>
            <w:tcW w:w="3070" w:type="dxa"/>
            <w:shd w:val="clear" w:color="auto" w:fill="auto"/>
          </w:tcPr>
          <w:p w:rsidR="008A12E3" w:rsidRPr="00335B77" w:rsidRDefault="008A12E3" w:rsidP="00335B77">
            <w:pPr>
              <w:spacing w:after="0" w:line="240" w:lineRule="auto"/>
              <w:rPr>
                <w:rFonts w:ascii="Arial" w:hAnsi="Arial" w:cs="Arial"/>
              </w:rPr>
            </w:pPr>
            <w:r w:rsidRPr="00335B77">
              <w:rPr>
                <w:rFonts w:ascii="Arial" w:hAnsi="Arial" w:cs="Arial"/>
              </w:rPr>
              <w:t>Schüler und Studenten*</w:t>
            </w:r>
          </w:p>
        </w:tc>
        <w:tc>
          <w:tcPr>
            <w:tcW w:w="2567" w:type="dxa"/>
            <w:shd w:val="clear" w:color="auto" w:fill="auto"/>
          </w:tcPr>
          <w:p w:rsidR="008A12E3" w:rsidRPr="00335B77" w:rsidRDefault="008A12E3" w:rsidP="00335B77">
            <w:pPr>
              <w:spacing w:after="0" w:line="240" w:lineRule="auto"/>
              <w:jc w:val="center"/>
              <w:rPr>
                <w:rFonts w:ascii="Arial" w:hAnsi="Arial" w:cs="Arial"/>
              </w:rPr>
            </w:pPr>
            <w:r w:rsidRPr="00335B77">
              <w:rPr>
                <w:rFonts w:ascii="Arial" w:hAnsi="Arial" w:cs="Arial"/>
              </w:rPr>
              <w:t>30,-€</w:t>
            </w:r>
          </w:p>
        </w:tc>
        <w:tc>
          <w:tcPr>
            <w:tcW w:w="2268" w:type="dxa"/>
            <w:shd w:val="clear" w:color="auto" w:fill="auto"/>
          </w:tcPr>
          <w:p w:rsidR="008A12E3" w:rsidRPr="00335B77" w:rsidRDefault="008A12E3" w:rsidP="00335B77">
            <w:pPr>
              <w:spacing w:after="0" w:line="240" w:lineRule="auto"/>
              <w:jc w:val="center"/>
              <w:rPr>
                <w:rFonts w:ascii="Arial" w:hAnsi="Arial" w:cs="Arial"/>
              </w:rPr>
            </w:pPr>
            <w:r w:rsidRPr="00335B77">
              <w:rPr>
                <w:rFonts w:ascii="Arial" w:hAnsi="Arial" w:cs="Arial"/>
              </w:rPr>
              <w:t>54,-€</w:t>
            </w:r>
          </w:p>
        </w:tc>
      </w:tr>
      <w:tr w:rsidR="008A12E3" w:rsidRPr="00335B77" w:rsidTr="00335B77">
        <w:tc>
          <w:tcPr>
            <w:tcW w:w="3070" w:type="dxa"/>
            <w:shd w:val="clear" w:color="auto" w:fill="auto"/>
          </w:tcPr>
          <w:p w:rsidR="008A12E3" w:rsidRPr="00335B77" w:rsidRDefault="008A12E3" w:rsidP="00335B77">
            <w:pPr>
              <w:spacing w:after="0" w:line="240" w:lineRule="auto"/>
              <w:rPr>
                <w:rFonts w:ascii="Arial" w:hAnsi="Arial" w:cs="Arial"/>
              </w:rPr>
            </w:pPr>
            <w:r w:rsidRPr="00335B77">
              <w:rPr>
                <w:rFonts w:ascii="Arial" w:hAnsi="Arial" w:cs="Arial"/>
              </w:rPr>
              <w:t>Erwachsene</w:t>
            </w:r>
          </w:p>
        </w:tc>
        <w:tc>
          <w:tcPr>
            <w:tcW w:w="2567" w:type="dxa"/>
            <w:shd w:val="clear" w:color="auto" w:fill="auto"/>
          </w:tcPr>
          <w:p w:rsidR="008A12E3" w:rsidRPr="00335B77" w:rsidRDefault="008A12E3" w:rsidP="00335B77">
            <w:pPr>
              <w:spacing w:after="0" w:line="240" w:lineRule="auto"/>
              <w:jc w:val="center"/>
              <w:rPr>
                <w:rFonts w:ascii="Arial" w:hAnsi="Arial" w:cs="Arial"/>
              </w:rPr>
            </w:pPr>
            <w:r w:rsidRPr="00335B77">
              <w:rPr>
                <w:rFonts w:ascii="Arial" w:hAnsi="Arial" w:cs="Arial"/>
              </w:rPr>
              <w:t>50,-€</w:t>
            </w:r>
          </w:p>
        </w:tc>
        <w:tc>
          <w:tcPr>
            <w:tcW w:w="2268" w:type="dxa"/>
            <w:shd w:val="clear" w:color="auto" w:fill="auto"/>
          </w:tcPr>
          <w:p w:rsidR="008A12E3" w:rsidRPr="00335B77" w:rsidRDefault="008A12E3" w:rsidP="00335B77">
            <w:pPr>
              <w:spacing w:after="0" w:line="240" w:lineRule="auto"/>
              <w:jc w:val="center"/>
              <w:rPr>
                <w:rFonts w:ascii="Arial" w:hAnsi="Arial" w:cs="Arial"/>
              </w:rPr>
            </w:pPr>
            <w:r w:rsidRPr="00335B77">
              <w:rPr>
                <w:rFonts w:ascii="Arial" w:hAnsi="Arial" w:cs="Arial"/>
              </w:rPr>
              <w:t>54,-€</w:t>
            </w:r>
          </w:p>
        </w:tc>
      </w:tr>
      <w:tr w:rsidR="008A12E3" w:rsidRPr="00335B77" w:rsidTr="00335B77">
        <w:tc>
          <w:tcPr>
            <w:tcW w:w="3070" w:type="dxa"/>
            <w:shd w:val="clear" w:color="auto" w:fill="auto"/>
          </w:tcPr>
          <w:p w:rsidR="008A12E3" w:rsidRPr="00335B77" w:rsidRDefault="008A12E3" w:rsidP="00335B77">
            <w:pPr>
              <w:spacing w:after="0" w:line="240" w:lineRule="auto"/>
              <w:rPr>
                <w:rFonts w:ascii="Arial" w:hAnsi="Arial" w:cs="Arial"/>
              </w:rPr>
            </w:pPr>
            <w:r w:rsidRPr="00335B77">
              <w:rPr>
                <w:rFonts w:ascii="Arial" w:hAnsi="Arial" w:cs="Arial"/>
              </w:rPr>
              <w:t>Familien**</w:t>
            </w:r>
          </w:p>
        </w:tc>
        <w:tc>
          <w:tcPr>
            <w:tcW w:w="2567" w:type="dxa"/>
            <w:shd w:val="clear" w:color="auto" w:fill="auto"/>
          </w:tcPr>
          <w:p w:rsidR="008A12E3" w:rsidRPr="00335B77" w:rsidRDefault="008A12E3" w:rsidP="00335B77">
            <w:pPr>
              <w:spacing w:after="0" w:line="240" w:lineRule="auto"/>
              <w:jc w:val="center"/>
              <w:rPr>
                <w:rFonts w:ascii="Arial" w:hAnsi="Arial" w:cs="Arial"/>
              </w:rPr>
            </w:pPr>
            <w:r w:rsidRPr="00335B77">
              <w:rPr>
                <w:rFonts w:ascii="Arial" w:hAnsi="Arial" w:cs="Arial"/>
              </w:rPr>
              <w:t>100,-€</w:t>
            </w:r>
          </w:p>
        </w:tc>
        <w:tc>
          <w:tcPr>
            <w:tcW w:w="2268" w:type="dxa"/>
            <w:shd w:val="clear" w:color="auto" w:fill="auto"/>
          </w:tcPr>
          <w:p w:rsidR="008A12E3" w:rsidRPr="00335B77" w:rsidRDefault="008A12E3" w:rsidP="00335B77">
            <w:pPr>
              <w:spacing w:after="0" w:line="240" w:lineRule="auto"/>
              <w:jc w:val="center"/>
              <w:rPr>
                <w:rFonts w:ascii="Arial" w:hAnsi="Arial" w:cs="Arial"/>
              </w:rPr>
            </w:pPr>
            <w:r w:rsidRPr="00335B77">
              <w:rPr>
                <w:rFonts w:ascii="Arial" w:hAnsi="Arial" w:cs="Arial"/>
              </w:rPr>
              <w:t>108,-€</w:t>
            </w:r>
          </w:p>
        </w:tc>
      </w:tr>
    </w:tbl>
    <w:p w:rsidR="008A12E3" w:rsidRDefault="008A12E3" w:rsidP="008A12E3">
      <w:pPr>
        <w:spacing w:after="0"/>
        <w:ind w:left="708"/>
        <w:rPr>
          <w:rFonts w:ascii="Arial" w:hAnsi="Arial" w:cs="Arial"/>
        </w:rPr>
      </w:pPr>
    </w:p>
    <w:p w:rsidR="008A12E3" w:rsidRDefault="006D0515" w:rsidP="008A12E3">
      <w:pPr>
        <w:spacing w:after="0"/>
        <w:ind w:left="708"/>
        <w:rPr>
          <w:rFonts w:ascii="Arial" w:hAnsi="Arial" w:cs="Arial"/>
        </w:rPr>
      </w:pPr>
      <w:r>
        <w:rPr>
          <w:rFonts w:ascii="Arial" w:hAnsi="Arial" w:cs="Arial"/>
        </w:rPr>
        <w:t>*</w:t>
      </w:r>
      <w:r w:rsidR="00BB79AC">
        <w:rPr>
          <w:rFonts w:ascii="Arial" w:hAnsi="Arial" w:cs="Arial"/>
        </w:rPr>
        <w:t xml:space="preserve"> </w:t>
      </w:r>
      <w:r w:rsidR="008A12E3" w:rsidRPr="008A12E3">
        <w:rPr>
          <w:rFonts w:ascii="Arial" w:hAnsi="Arial" w:cs="Arial"/>
        </w:rPr>
        <w:t>Nach</w:t>
      </w:r>
      <w:r w:rsidR="008A12E3">
        <w:rPr>
          <w:rFonts w:ascii="Arial" w:hAnsi="Arial" w:cs="Arial"/>
        </w:rPr>
        <w:t>weis ist unaufgefordert zum Jahresbeginn einzureichen</w:t>
      </w:r>
    </w:p>
    <w:p w:rsidR="008A12E3" w:rsidRDefault="008A12E3" w:rsidP="008A12E3">
      <w:pPr>
        <w:spacing w:after="0"/>
        <w:ind w:left="708"/>
        <w:rPr>
          <w:rFonts w:ascii="Arial" w:hAnsi="Arial" w:cs="Arial"/>
        </w:rPr>
      </w:pPr>
    </w:p>
    <w:p w:rsidR="008A12E3" w:rsidRDefault="006D0515" w:rsidP="008A12E3">
      <w:pPr>
        <w:spacing w:after="0"/>
        <w:ind w:left="708"/>
        <w:rPr>
          <w:rFonts w:ascii="Arial" w:hAnsi="Arial" w:cs="Arial"/>
        </w:rPr>
      </w:pPr>
      <w:r>
        <w:rPr>
          <w:rFonts w:ascii="Arial" w:hAnsi="Arial" w:cs="Arial"/>
        </w:rPr>
        <w:t>**</w:t>
      </w:r>
      <w:r w:rsidR="00BB79AC">
        <w:rPr>
          <w:rFonts w:ascii="Arial" w:hAnsi="Arial" w:cs="Arial"/>
        </w:rPr>
        <w:t xml:space="preserve"> </w:t>
      </w:r>
      <w:r w:rsidR="008A12E3">
        <w:rPr>
          <w:rFonts w:ascii="Arial" w:hAnsi="Arial" w:cs="Arial"/>
        </w:rPr>
        <w:t>Als Familien im Sinne dieser Spielordnung gelten Paare mit ihren Kindern (bis 18J.), die dauerhaft in häuslicher Gemeinschaft in ehelicher oder in eheähnlicher Beziehung zusammenleben.</w:t>
      </w:r>
    </w:p>
    <w:p w:rsidR="008A12E3" w:rsidRDefault="008A12E3" w:rsidP="008A12E3">
      <w:pPr>
        <w:spacing w:after="0"/>
        <w:ind w:left="708"/>
        <w:rPr>
          <w:rFonts w:ascii="Arial" w:hAnsi="Arial" w:cs="Arial"/>
        </w:rPr>
      </w:pPr>
      <w:r>
        <w:rPr>
          <w:rFonts w:ascii="Arial" w:hAnsi="Arial" w:cs="Arial"/>
        </w:rPr>
        <w:t>Als Kinder gelten auch Schüler und Studenten (18-27 J.), sofern sie dies am Jahresbeginn unaufgefordert belegen.</w:t>
      </w:r>
    </w:p>
    <w:p w:rsidR="008A12E3" w:rsidRDefault="008A12E3" w:rsidP="008A12E3">
      <w:pPr>
        <w:spacing w:after="0"/>
        <w:ind w:left="708"/>
        <w:rPr>
          <w:rFonts w:ascii="Arial" w:hAnsi="Arial" w:cs="Arial"/>
        </w:rPr>
      </w:pPr>
    </w:p>
    <w:p w:rsidR="008A12E3" w:rsidRDefault="008A12E3" w:rsidP="008A12E3">
      <w:pPr>
        <w:spacing w:after="0"/>
        <w:ind w:left="708"/>
        <w:rPr>
          <w:rFonts w:ascii="Arial" w:hAnsi="Arial" w:cs="Arial"/>
        </w:rPr>
      </w:pPr>
      <w:r>
        <w:rPr>
          <w:rFonts w:ascii="Arial" w:hAnsi="Arial" w:cs="Arial"/>
        </w:rPr>
        <w:t>Jedes Mitglied verpflichtet sich, seinen Jahresbeitrag bis spätestens 28. Februar des jeweiligen Jahres zu begleichen oder über eine Einzugsermächtigung von seinem Konto abbuchen zu lassen.</w:t>
      </w:r>
    </w:p>
    <w:p w:rsidR="008A12E3" w:rsidRDefault="008A12E3" w:rsidP="008A12E3">
      <w:pPr>
        <w:spacing w:after="0"/>
        <w:ind w:left="708"/>
        <w:rPr>
          <w:rFonts w:ascii="Arial" w:hAnsi="Arial" w:cs="Arial"/>
        </w:rPr>
      </w:pPr>
      <w:r>
        <w:rPr>
          <w:rFonts w:ascii="Arial" w:hAnsi="Arial" w:cs="Arial"/>
        </w:rPr>
        <w:t>Mitglieder spielen ohne zusätzliche Kosten.</w:t>
      </w:r>
    </w:p>
    <w:p w:rsidR="008A12E3" w:rsidRDefault="008A12E3" w:rsidP="008A12E3">
      <w:pPr>
        <w:spacing w:after="0"/>
        <w:ind w:left="708"/>
        <w:rPr>
          <w:rFonts w:ascii="Arial" w:hAnsi="Arial" w:cs="Arial"/>
        </w:rPr>
      </w:pPr>
    </w:p>
    <w:p w:rsidR="008A12E3" w:rsidRDefault="008A12E3" w:rsidP="008A12E3">
      <w:pPr>
        <w:spacing w:after="0"/>
        <w:ind w:left="708"/>
        <w:rPr>
          <w:rFonts w:ascii="Arial" w:hAnsi="Arial" w:cs="Arial"/>
          <w:u w:val="single"/>
        </w:rPr>
      </w:pPr>
      <w:r w:rsidRPr="008A12E3">
        <w:rPr>
          <w:rFonts w:ascii="Arial" w:hAnsi="Arial" w:cs="Arial"/>
          <w:u w:val="single"/>
        </w:rPr>
        <w:t>Gäste:</w:t>
      </w:r>
    </w:p>
    <w:p w:rsidR="008A12E3" w:rsidRDefault="009F5D47" w:rsidP="008A12E3">
      <w:pPr>
        <w:spacing w:after="0"/>
        <w:ind w:left="708"/>
        <w:rPr>
          <w:rFonts w:ascii="Arial" w:hAnsi="Arial" w:cs="Arial"/>
        </w:rPr>
      </w:pPr>
      <w:r>
        <w:rPr>
          <w:rFonts w:ascii="Arial" w:hAnsi="Arial" w:cs="Arial"/>
        </w:rPr>
        <w:t>Die Spielgebühr beträgt 8,-€ pro Stunde und Platz. Die Gastspieler sind namentlich im Belegungsplan zu vermerken, die Spielgebühr mit einem entsprechenden Zahlungsvermerk auf den Briefumschlägen in den Briefkasten mit der Aufschrift „Gäste“ zu werfen.</w:t>
      </w:r>
    </w:p>
    <w:p w:rsidR="009F5D47" w:rsidRDefault="009F5D47" w:rsidP="008A12E3">
      <w:pPr>
        <w:spacing w:after="0"/>
        <w:ind w:left="708"/>
        <w:rPr>
          <w:rFonts w:ascii="Arial" w:hAnsi="Arial" w:cs="Arial"/>
        </w:rPr>
      </w:pPr>
    </w:p>
    <w:p w:rsidR="009F5D47" w:rsidRDefault="009F5D47" w:rsidP="009F5D47">
      <w:pPr>
        <w:pStyle w:val="Listenabsatz"/>
        <w:numPr>
          <w:ilvl w:val="0"/>
          <w:numId w:val="1"/>
        </w:numPr>
        <w:spacing w:after="0"/>
        <w:ind w:hanging="720"/>
        <w:rPr>
          <w:rFonts w:ascii="Arial" w:hAnsi="Arial" w:cs="Arial"/>
          <w:u w:val="single"/>
        </w:rPr>
      </w:pPr>
      <w:r w:rsidRPr="009F5D47">
        <w:rPr>
          <w:rFonts w:ascii="Arial" w:hAnsi="Arial" w:cs="Arial"/>
          <w:u w:val="single"/>
        </w:rPr>
        <w:t>Platzbelegung und Spielbetrieb</w:t>
      </w:r>
      <w:r>
        <w:rPr>
          <w:rFonts w:ascii="Arial" w:hAnsi="Arial" w:cs="Arial"/>
          <w:u w:val="single"/>
        </w:rPr>
        <w:t>:</w:t>
      </w:r>
    </w:p>
    <w:p w:rsidR="003A539F" w:rsidRDefault="009F5D47" w:rsidP="009F5D47">
      <w:pPr>
        <w:spacing w:after="0"/>
        <w:ind w:left="720"/>
        <w:rPr>
          <w:rFonts w:ascii="Arial" w:hAnsi="Arial" w:cs="Arial"/>
        </w:rPr>
      </w:pPr>
      <w:r>
        <w:rPr>
          <w:rFonts w:ascii="Arial" w:hAnsi="Arial" w:cs="Arial"/>
        </w:rPr>
        <w:t xml:space="preserve">Für alle nicht der Tennisabteilung angehörenden Spieler (Gäste und sonstige TSV Mitglieder) gilt zu beachten, dass vor Benutzung der Plätze unbedingt auf </w:t>
      </w:r>
      <w:r w:rsidR="003A539F">
        <w:rPr>
          <w:rFonts w:ascii="Arial" w:hAnsi="Arial" w:cs="Arial"/>
        </w:rPr>
        <w:t xml:space="preserve">geplantes und </w:t>
      </w:r>
      <w:r>
        <w:rPr>
          <w:rFonts w:ascii="Arial" w:hAnsi="Arial" w:cs="Arial"/>
        </w:rPr>
        <w:t xml:space="preserve">stattfindendes Training </w:t>
      </w:r>
      <w:r w:rsidR="003A539F">
        <w:rPr>
          <w:rFonts w:ascii="Arial" w:hAnsi="Arial" w:cs="Arial"/>
        </w:rPr>
        <w:t xml:space="preserve">sowie </w:t>
      </w:r>
      <w:r>
        <w:rPr>
          <w:rFonts w:ascii="Arial" w:hAnsi="Arial" w:cs="Arial"/>
        </w:rPr>
        <w:t>Spiele von Abteilungsmitgliedern</w:t>
      </w:r>
      <w:r w:rsidR="00B34526">
        <w:rPr>
          <w:rFonts w:ascii="Arial" w:hAnsi="Arial" w:cs="Arial"/>
        </w:rPr>
        <w:t>,</w:t>
      </w:r>
      <w:r w:rsidR="003A539F">
        <w:rPr>
          <w:rFonts w:ascii="Arial" w:hAnsi="Arial" w:cs="Arial"/>
        </w:rPr>
        <w:t xml:space="preserve"> nach dem Belegungsplan</w:t>
      </w:r>
      <w:r w:rsidR="00B34526">
        <w:rPr>
          <w:rFonts w:ascii="Arial" w:hAnsi="Arial" w:cs="Arial"/>
        </w:rPr>
        <w:t>,</w:t>
      </w:r>
      <w:r w:rsidR="003A539F">
        <w:rPr>
          <w:rFonts w:ascii="Arial" w:hAnsi="Arial" w:cs="Arial"/>
        </w:rPr>
        <w:t xml:space="preserve"> zu achten ist. </w:t>
      </w:r>
    </w:p>
    <w:p w:rsidR="003A539F" w:rsidRDefault="003A539F" w:rsidP="009F5D47">
      <w:pPr>
        <w:spacing w:after="0"/>
        <w:ind w:left="720"/>
        <w:rPr>
          <w:rFonts w:ascii="Arial" w:hAnsi="Arial" w:cs="Arial"/>
        </w:rPr>
      </w:pPr>
    </w:p>
    <w:p w:rsidR="003A539F" w:rsidRDefault="003A539F" w:rsidP="009F5D47">
      <w:pPr>
        <w:spacing w:after="0"/>
        <w:ind w:left="720"/>
        <w:rPr>
          <w:rFonts w:ascii="Arial" w:hAnsi="Arial" w:cs="Arial"/>
        </w:rPr>
      </w:pPr>
      <w:r>
        <w:rPr>
          <w:rFonts w:ascii="Arial" w:hAnsi="Arial" w:cs="Arial"/>
        </w:rPr>
        <w:t xml:space="preserve">Spätestens vor Spielbeginn sind für alle drei Plätze die Spieler namentlich auf dem Platz einzutragen. </w:t>
      </w:r>
    </w:p>
    <w:p w:rsidR="003A539F" w:rsidRPr="00B34526" w:rsidRDefault="003A539F" w:rsidP="009F5D47">
      <w:pPr>
        <w:spacing w:after="0"/>
        <w:ind w:left="720"/>
        <w:rPr>
          <w:rFonts w:ascii="Arial" w:hAnsi="Arial" w:cs="Arial"/>
          <w:b/>
        </w:rPr>
      </w:pPr>
      <w:r w:rsidRPr="00B34526">
        <w:rPr>
          <w:rFonts w:ascii="Arial" w:hAnsi="Arial" w:cs="Arial"/>
          <w:b/>
        </w:rPr>
        <w:t>Vor Ablauf der Spielzeit ist der Platz von den Spielern wieder spielbereit zu machen. Er ist insbesondere ordentlich abzuziehen und bei Trockenheit gründlich zu wässern.</w:t>
      </w:r>
    </w:p>
    <w:p w:rsidR="00B34526" w:rsidRDefault="00B34526" w:rsidP="009F5D47">
      <w:pPr>
        <w:spacing w:after="0"/>
        <w:ind w:left="720"/>
        <w:rPr>
          <w:rFonts w:ascii="Arial" w:hAnsi="Arial" w:cs="Arial"/>
        </w:rPr>
      </w:pPr>
    </w:p>
    <w:p w:rsidR="00335B77" w:rsidRDefault="00335B77" w:rsidP="009F5D47">
      <w:pPr>
        <w:spacing w:after="0"/>
        <w:ind w:left="720"/>
        <w:rPr>
          <w:rFonts w:ascii="Arial" w:hAnsi="Arial" w:cs="Arial"/>
        </w:rPr>
      </w:pPr>
    </w:p>
    <w:p w:rsidR="003A539F" w:rsidRDefault="003A539F" w:rsidP="009F5D47">
      <w:pPr>
        <w:spacing w:after="0"/>
        <w:ind w:left="720"/>
        <w:rPr>
          <w:rFonts w:ascii="Arial" w:hAnsi="Arial" w:cs="Arial"/>
        </w:rPr>
      </w:pPr>
      <w:r>
        <w:rPr>
          <w:rFonts w:ascii="Arial" w:hAnsi="Arial" w:cs="Arial"/>
        </w:rPr>
        <w:t xml:space="preserve">Auf den Sportanlagen ist den Anordnungen des Vorstandes, des Abteilungsleiters oder des Platzwartes bzw. eines </w:t>
      </w:r>
      <w:proofErr w:type="gramStart"/>
      <w:r>
        <w:rPr>
          <w:rFonts w:ascii="Arial" w:hAnsi="Arial" w:cs="Arial"/>
        </w:rPr>
        <w:t>sonstigen Verantwortlichen</w:t>
      </w:r>
      <w:proofErr w:type="gramEnd"/>
      <w:r>
        <w:rPr>
          <w:rFonts w:ascii="Arial" w:hAnsi="Arial" w:cs="Arial"/>
        </w:rPr>
        <w:t xml:space="preserve"> Folge zu leisten.</w:t>
      </w:r>
    </w:p>
    <w:p w:rsidR="003A539F" w:rsidRDefault="003A539F" w:rsidP="009F5D47">
      <w:pPr>
        <w:spacing w:after="0"/>
        <w:ind w:left="720"/>
        <w:rPr>
          <w:rFonts w:ascii="Arial" w:hAnsi="Arial" w:cs="Arial"/>
        </w:rPr>
      </w:pPr>
    </w:p>
    <w:p w:rsidR="00335B77" w:rsidRDefault="00335B77" w:rsidP="009F5D47">
      <w:pPr>
        <w:spacing w:after="0"/>
        <w:ind w:left="720"/>
        <w:rPr>
          <w:rFonts w:ascii="Arial" w:hAnsi="Arial" w:cs="Arial"/>
          <w:b/>
        </w:rPr>
      </w:pPr>
    </w:p>
    <w:p w:rsidR="003A539F" w:rsidRDefault="003A539F" w:rsidP="009F5D47">
      <w:pPr>
        <w:spacing w:after="0"/>
        <w:ind w:left="720"/>
        <w:rPr>
          <w:rFonts w:ascii="Arial" w:hAnsi="Arial" w:cs="Arial"/>
        </w:rPr>
      </w:pPr>
      <w:r w:rsidRPr="003A539F">
        <w:rPr>
          <w:rFonts w:ascii="Arial" w:hAnsi="Arial" w:cs="Arial"/>
          <w:b/>
        </w:rPr>
        <w:t>Die Plätze dürfen ausschließlich mit Tennisschuhen bespielt werden</w:t>
      </w:r>
      <w:r>
        <w:rPr>
          <w:rFonts w:ascii="Arial" w:hAnsi="Arial" w:cs="Arial"/>
        </w:rPr>
        <w:t>. Schuhe mit grobem Profil sind zu vermeiden. Zuschauer dürfen sich nur in geeigneten Schuhen und mit Zustimmung der Spieler auf dem Platz aufhalten.</w:t>
      </w:r>
    </w:p>
    <w:p w:rsidR="003A539F" w:rsidRDefault="003A539F" w:rsidP="009F5D47">
      <w:pPr>
        <w:spacing w:after="0"/>
        <w:ind w:left="720"/>
        <w:rPr>
          <w:rFonts w:ascii="Arial" w:hAnsi="Arial" w:cs="Arial"/>
        </w:rPr>
      </w:pPr>
    </w:p>
    <w:p w:rsidR="00B34526" w:rsidRDefault="00B34526" w:rsidP="00B34526">
      <w:pPr>
        <w:pStyle w:val="Listenabsatz"/>
        <w:numPr>
          <w:ilvl w:val="0"/>
          <w:numId w:val="1"/>
        </w:numPr>
        <w:spacing w:after="0"/>
        <w:ind w:hanging="720"/>
        <w:rPr>
          <w:rFonts w:ascii="Arial" w:hAnsi="Arial" w:cs="Arial"/>
          <w:u w:val="single"/>
        </w:rPr>
      </w:pPr>
      <w:r w:rsidRPr="00B34526">
        <w:rPr>
          <w:rFonts w:ascii="Arial" w:hAnsi="Arial" w:cs="Arial"/>
          <w:u w:val="single"/>
        </w:rPr>
        <w:t>Arbeitsstunden:</w:t>
      </w:r>
    </w:p>
    <w:p w:rsidR="00B34526" w:rsidRPr="00B34526" w:rsidRDefault="00B34526" w:rsidP="00B34526">
      <w:pPr>
        <w:spacing w:after="0"/>
        <w:ind w:left="708"/>
        <w:rPr>
          <w:rFonts w:ascii="Arial" w:hAnsi="Arial" w:cs="Arial"/>
        </w:rPr>
      </w:pPr>
      <w:r>
        <w:rPr>
          <w:rFonts w:ascii="Arial" w:hAnsi="Arial" w:cs="Arial"/>
        </w:rPr>
        <w:t>Jedes Mitglied hat 3 Arbeitsstunden pro Jahr abzuleisten. Arbeitspflichtig ist jedes Mitglied, das im laufenden Kalenderjahr 15 Jahre oder älter wird. Die zu erbringende Stundenzahl kann aber von der Abteilungsleitung den jeweiligen Erfordernissen angepasst werden. Für nicht erbrachte Arbeitsleistungen wird den aktiven Spielern (d.h. denjenigen, die in der jeweiligen Saison tatsächlich gespielt haben) pro Stunde ein Betrag von 10.-€ in Rechnung gestellt.</w:t>
      </w:r>
    </w:p>
    <w:p w:rsidR="009F5D47" w:rsidRPr="009F5D47" w:rsidRDefault="003A539F" w:rsidP="009F5D47">
      <w:pPr>
        <w:spacing w:after="0"/>
        <w:ind w:left="720"/>
        <w:rPr>
          <w:rFonts w:ascii="Arial" w:hAnsi="Arial" w:cs="Arial"/>
        </w:rPr>
      </w:pPr>
      <w:r>
        <w:rPr>
          <w:rFonts w:ascii="Arial" w:hAnsi="Arial" w:cs="Arial"/>
        </w:rPr>
        <w:t xml:space="preserve"> </w:t>
      </w:r>
      <w:r w:rsidR="009F5D47">
        <w:rPr>
          <w:rFonts w:ascii="Arial" w:hAnsi="Arial" w:cs="Arial"/>
        </w:rPr>
        <w:t xml:space="preserve"> </w:t>
      </w:r>
    </w:p>
    <w:p w:rsidR="008A12E3" w:rsidRPr="008A12E3" w:rsidRDefault="008A12E3" w:rsidP="008A12E3">
      <w:pPr>
        <w:spacing w:after="0"/>
        <w:ind w:left="708"/>
        <w:rPr>
          <w:rFonts w:ascii="Arial" w:hAnsi="Arial" w:cs="Arial"/>
        </w:rPr>
      </w:pPr>
    </w:p>
    <w:p w:rsidR="008A12E3" w:rsidRDefault="008A12E3" w:rsidP="008A12E3">
      <w:pPr>
        <w:spacing w:after="0"/>
        <w:rPr>
          <w:rFonts w:ascii="Arial" w:hAnsi="Arial" w:cs="Arial"/>
          <w:sz w:val="16"/>
          <w:szCs w:val="16"/>
        </w:rPr>
      </w:pPr>
    </w:p>
    <w:p w:rsidR="008A12E3" w:rsidRPr="008A12E3" w:rsidRDefault="008A12E3" w:rsidP="008A12E3">
      <w:pPr>
        <w:spacing w:after="0"/>
        <w:rPr>
          <w:rFonts w:ascii="Arial" w:hAnsi="Arial" w:cs="Arial"/>
          <w:sz w:val="16"/>
          <w:szCs w:val="16"/>
        </w:rPr>
      </w:pPr>
    </w:p>
    <w:sectPr w:rsidR="008A12E3" w:rsidRPr="008A12E3" w:rsidSect="00335B7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A7" w:rsidRDefault="00BA24A7" w:rsidP="00335B77">
      <w:pPr>
        <w:spacing w:after="0" w:line="240" w:lineRule="auto"/>
      </w:pPr>
      <w:r>
        <w:separator/>
      </w:r>
    </w:p>
  </w:endnote>
  <w:endnote w:type="continuationSeparator" w:id="0">
    <w:p w:rsidR="00BA24A7" w:rsidRDefault="00BA24A7" w:rsidP="0033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77" w:rsidRDefault="00335B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77" w:rsidRDefault="00335B7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77" w:rsidRDefault="00335B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A7" w:rsidRDefault="00BA24A7" w:rsidP="00335B77">
      <w:pPr>
        <w:spacing w:after="0" w:line="240" w:lineRule="auto"/>
      </w:pPr>
      <w:r>
        <w:separator/>
      </w:r>
    </w:p>
  </w:footnote>
  <w:footnote w:type="continuationSeparator" w:id="0">
    <w:p w:rsidR="00BA24A7" w:rsidRDefault="00BA24A7" w:rsidP="00335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77" w:rsidRDefault="00335B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335B77" w:rsidRDefault="00335B77">
    <w:pPr>
      <w:pStyle w:val="Kopfzeile"/>
      <w:jc w:val="center"/>
    </w:pPr>
    <w:r>
      <w:fldChar w:fldCharType="begin"/>
    </w:r>
    <w:r>
      <w:instrText>PAGE   \* MERGEFORMAT</w:instrText>
    </w:r>
    <w:r>
      <w:fldChar w:fldCharType="separate"/>
    </w:r>
    <w:r w:rsidR="008B5D48">
      <w:rPr>
        <w:noProof/>
      </w:rPr>
      <w:t>1</w:t>
    </w:r>
    <w:r>
      <w:fldChar w:fldCharType="end"/>
    </w:r>
  </w:p>
  <w:p w:rsidR="00335B77" w:rsidRDefault="00335B7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77" w:rsidRDefault="00335B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51E32"/>
    <w:multiLevelType w:val="hybridMultilevel"/>
    <w:tmpl w:val="ADCCEA08"/>
    <w:lvl w:ilvl="0" w:tplc="2A0C5D66">
      <w:start w:val="2"/>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43C80EF5"/>
    <w:multiLevelType w:val="hybridMultilevel"/>
    <w:tmpl w:val="A3C2F1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2204C62"/>
    <w:multiLevelType w:val="hybridMultilevel"/>
    <w:tmpl w:val="6B8A1C4C"/>
    <w:lvl w:ilvl="0" w:tplc="12F24996">
      <w:start w:val="2"/>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7ADD34EE"/>
    <w:multiLevelType w:val="hybridMultilevel"/>
    <w:tmpl w:val="7966BF1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E3"/>
    <w:rsid w:val="00335B77"/>
    <w:rsid w:val="003A539F"/>
    <w:rsid w:val="004149A1"/>
    <w:rsid w:val="006D0515"/>
    <w:rsid w:val="00845721"/>
    <w:rsid w:val="008A12E3"/>
    <w:rsid w:val="008B5D48"/>
    <w:rsid w:val="009D0878"/>
    <w:rsid w:val="009F5D47"/>
    <w:rsid w:val="00B34526"/>
    <w:rsid w:val="00BA24A7"/>
    <w:rsid w:val="00BB79AC"/>
    <w:rsid w:val="00E418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5721"/>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12E3"/>
    <w:pPr>
      <w:ind w:left="720"/>
      <w:contextualSpacing/>
    </w:pPr>
  </w:style>
  <w:style w:type="table" w:styleId="Tabellenraster">
    <w:name w:val="Table Grid"/>
    <w:basedOn w:val="NormaleTabelle"/>
    <w:uiPriority w:val="59"/>
    <w:rsid w:val="008A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35B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5B77"/>
  </w:style>
  <w:style w:type="paragraph" w:styleId="Fuzeile">
    <w:name w:val="footer"/>
    <w:basedOn w:val="Standard"/>
    <w:link w:val="FuzeileZchn"/>
    <w:uiPriority w:val="99"/>
    <w:unhideWhenUsed/>
    <w:rsid w:val="00335B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5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5721"/>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12E3"/>
    <w:pPr>
      <w:ind w:left="720"/>
      <w:contextualSpacing/>
    </w:pPr>
  </w:style>
  <w:style w:type="table" w:styleId="Tabellenraster">
    <w:name w:val="Table Grid"/>
    <w:basedOn w:val="NormaleTabelle"/>
    <w:uiPriority w:val="59"/>
    <w:rsid w:val="008A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35B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5B77"/>
  </w:style>
  <w:style w:type="paragraph" w:styleId="Fuzeile">
    <w:name w:val="footer"/>
    <w:basedOn w:val="Standard"/>
    <w:link w:val="FuzeileZchn"/>
    <w:uiPriority w:val="99"/>
    <w:unhideWhenUsed/>
    <w:rsid w:val="00335B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5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2543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 Kleinschroth</dc:creator>
  <cp:lastModifiedBy>user</cp:lastModifiedBy>
  <cp:revision>2</cp:revision>
  <dcterms:created xsi:type="dcterms:W3CDTF">2017-02-28T20:33:00Z</dcterms:created>
  <dcterms:modified xsi:type="dcterms:W3CDTF">2017-02-28T20:33:00Z</dcterms:modified>
</cp:coreProperties>
</file>